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76" w:rsidRDefault="00AA2F76" w:rsidP="00AA2F76">
      <w:pPr>
        <w:pStyle w:val="ConsPlusNonformat"/>
        <w:jc w:val="both"/>
      </w:pPr>
      <w:bookmarkStart w:id="0" w:name="_GoBack"/>
      <w:bookmarkEnd w:id="0"/>
      <w:r>
        <w:t xml:space="preserve">                                                    УТВЕРЖДЕНО</w:t>
      </w:r>
    </w:p>
    <w:p w:rsidR="00AA2F76" w:rsidRDefault="00AA2F76" w:rsidP="00AA2F76">
      <w:pPr>
        <w:pStyle w:val="ConsPlusNonformat"/>
        <w:jc w:val="both"/>
      </w:pPr>
      <w:r>
        <w:t xml:space="preserve">                                                    Постановление</w:t>
      </w:r>
    </w:p>
    <w:p w:rsidR="00AA2F76" w:rsidRDefault="00AA2F76" w:rsidP="00AA2F76">
      <w:pPr>
        <w:pStyle w:val="ConsPlusNonformat"/>
        <w:jc w:val="both"/>
      </w:pPr>
      <w:r>
        <w:t xml:space="preserve">                                                    Министерства транспорта</w:t>
      </w:r>
    </w:p>
    <w:p w:rsidR="00AA2F76" w:rsidRDefault="00AA2F76" w:rsidP="00AA2F76">
      <w:pPr>
        <w:pStyle w:val="ConsPlusNonformat"/>
        <w:jc w:val="both"/>
      </w:pPr>
      <w:r>
        <w:t xml:space="preserve">                                                    и коммуникаций</w:t>
      </w:r>
    </w:p>
    <w:p w:rsidR="00AA2F76" w:rsidRDefault="00AA2F76" w:rsidP="00AA2F76">
      <w:pPr>
        <w:pStyle w:val="ConsPlusNonformat"/>
        <w:jc w:val="both"/>
      </w:pPr>
      <w:r>
        <w:t xml:space="preserve">                                                    Республики Беларусь</w:t>
      </w:r>
    </w:p>
    <w:p w:rsidR="00AA2F76" w:rsidRDefault="00AA2F76" w:rsidP="00AA2F76">
      <w:pPr>
        <w:pStyle w:val="ConsPlusNonformat"/>
        <w:jc w:val="both"/>
      </w:pPr>
      <w:r>
        <w:t xml:space="preserve">                                                    04.04.2022 N 51</w:t>
      </w:r>
    </w:p>
    <w:p w:rsidR="00AA2F76" w:rsidRDefault="00AA2F76" w:rsidP="00AA2F76">
      <w:pPr>
        <w:pStyle w:val="ConsPlusNormal"/>
        <w:outlineLvl w:val="0"/>
      </w:pPr>
    </w:p>
    <w:p w:rsidR="00AA2F76" w:rsidRDefault="00AA2F76" w:rsidP="00AA2F76">
      <w:pPr>
        <w:pStyle w:val="ConsPlusTitle"/>
        <w:jc w:val="center"/>
      </w:pPr>
      <w:r>
        <w:t>РЕГЛАМЕНТ</w:t>
      </w:r>
    </w:p>
    <w:p w:rsidR="00AA2F76" w:rsidRDefault="00AA2F76" w:rsidP="00AA2F76">
      <w:pPr>
        <w:pStyle w:val="ConsPlusTitle"/>
        <w:jc w:val="center"/>
      </w:pPr>
      <w:r>
        <w:t>АДМИНИСТРАТИВНОЙ ПРОЦЕДУРЫ, ОСУЩЕСТВЛЯЕМОЙ В ОТНОШЕНИИ СУБЪЕКТОВ ХОЗЯЙСТВОВАНИЯ, ПО ПОДПУНКТУ 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p w:rsidR="00AA2F76" w:rsidRDefault="00AA2F76" w:rsidP="00AA2F76">
      <w:pPr>
        <w:pStyle w:val="ConsPlusNormal"/>
      </w:pPr>
    </w:p>
    <w:p w:rsidR="00AA2F76" w:rsidRDefault="00AA2F76" w:rsidP="00AA2F76">
      <w:pPr>
        <w:pStyle w:val="ConsPlusNormal"/>
        <w:ind w:firstLine="540"/>
        <w:jc w:val="both"/>
      </w:pPr>
      <w:r>
        <w:t>1. Особенности осуществления административной процедуры:</w:t>
      </w:r>
    </w:p>
    <w:p w:rsidR="00AA2F76" w:rsidRDefault="00AA2F76" w:rsidP="00AA2F76">
      <w:pPr>
        <w:pStyle w:val="ConsPlusNormal"/>
        <w:ind w:firstLine="540"/>
        <w:jc w:val="both"/>
      </w:pPr>
      <w:proofErr w:type="gramStart"/>
      <w:r>
        <w:t>1.1. наименование уполномоченного органа (подведомственность административной процедуры) - транспортное республиканское унитарное предприятие "</w:t>
      </w:r>
      <w:proofErr w:type="spellStart"/>
      <w:r>
        <w:t>Барановичское</w:t>
      </w:r>
      <w:proofErr w:type="spellEnd"/>
      <w:r>
        <w:t xml:space="preserve"> отделение Белорусской железной дороги", транспортное республиканское унитарное предприятие "Брестское отделение Белорусской железной дороги", транспортное республиканское унитарное предприятие "Витебское отделение Белорусской железной дороги", транспортное республиканское унитарное предприятие "Гомельское отделение Белорусской железной дороги", транспортное республиканское унитарное предприятие "Минское отделение Белорусской железной дороги", транспортное республиканское унитарное предприятие "Могилевское отделение Белорусской железной</w:t>
      </w:r>
      <w:proofErr w:type="gramEnd"/>
      <w:r>
        <w:t xml:space="preserve"> дороги";</w:t>
      </w:r>
    </w:p>
    <w:p w:rsidR="00AA2F76" w:rsidRDefault="00AA2F76" w:rsidP="00AA2F76">
      <w:pPr>
        <w:pStyle w:val="ConsPlusNormal"/>
        <w:ind w:firstLine="540"/>
        <w:jc w:val="both"/>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AA2F76" w:rsidRDefault="008C0B33" w:rsidP="00AA2F76">
      <w:pPr>
        <w:pStyle w:val="ConsPlusNormal"/>
        <w:ind w:firstLine="540"/>
        <w:jc w:val="both"/>
      </w:pPr>
      <w:hyperlink r:id="rId6" w:history="1">
        <w:r w:rsidR="00AA2F76">
          <w:rPr>
            <w:color w:val="0000FF"/>
          </w:rPr>
          <w:t>Закон</w:t>
        </w:r>
      </w:hyperlink>
      <w:r w:rsidR="00AA2F76">
        <w:t xml:space="preserve"> Республики Беларусь от 28 октября 2008 г. N 433-З "Об основах административных процедур";</w:t>
      </w:r>
    </w:p>
    <w:p w:rsidR="00AA2F76" w:rsidRDefault="008C0B33" w:rsidP="00AA2F76">
      <w:pPr>
        <w:pStyle w:val="ConsPlusNormal"/>
        <w:ind w:firstLine="540"/>
        <w:jc w:val="both"/>
      </w:pPr>
      <w:hyperlink r:id="rId7" w:history="1">
        <w:r w:rsidR="00AA2F76">
          <w:rPr>
            <w:color w:val="0000FF"/>
          </w:rPr>
          <w:t>Указ</w:t>
        </w:r>
      </w:hyperlink>
      <w:r w:rsidR="00AA2F76">
        <w:t xml:space="preserve"> Президента Республики Беларусь от 25 июня 2021 г. N 240 "Об административных процедурах, осуществляемых в отношении субъектов хозяйствования";</w:t>
      </w:r>
    </w:p>
    <w:p w:rsidR="00AA2F76" w:rsidRDefault="008C0B33" w:rsidP="00AA2F76">
      <w:pPr>
        <w:pStyle w:val="ConsPlusNormal"/>
        <w:ind w:firstLine="540"/>
        <w:jc w:val="both"/>
      </w:pPr>
      <w:hyperlink r:id="rId8" w:history="1">
        <w:r w:rsidR="00AA2F76">
          <w:rPr>
            <w:color w:val="0000FF"/>
          </w:rPr>
          <w:t>постановление</w:t>
        </w:r>
      </w:hyperlink>
      <w:r w:rsidR="00AA2F76">
        <w:t xml:space="preserve"> Совета Министров Республики Беларусь от 2 августа 1999 г. N 1196 "Об утверждении Устава железнодорожного транспорта общего пользования";</w:t>
      </w:r>
    </w:p>
    <w:p w:rsidR="00AA2F76" w:rsidRDefault="008C0B33" w:rsidP="00AA2F76">
      <w:pPr>
        <w:pStyle w:val="ConsPlusNormal"/>
        <w:ind w:firstLine="540"/>
        <w:jc w:val="both"/>
      </w:pPr>
      <w:hyperlink r:id="rId9" w:history="1">
        <w:r w:rsidR="00AA2F76">
          <w:rPr>
            <w:color w:val="0000FF"/>
          </w:rPr>
          <w:t>постановление</w:t>
        </w:r>
      </w:hyperlink>
      <w:r w:rsidR="00AA2F76">
        <w:t xml:space="preserve"> Совета Министров Республики Беларусь от 24 сентября 2021 г. N 548 "Об административных процедурах, осуществляемых в отношении субъектов хозяйствования";</w:t>
      </w:r>
    </w:p>
    <w:p w:rsidR="00AA2F76" w:rsidRDefault="008C0B33" w:rsidP="00AA2F76">
      <w:pPr>
        <w:pStyle w:val="ConsPlusNormal"/>
        <w:ind w:firstLine="540"/>
        <w:jc w:val="both"/>
      </w:pPr>
      <w:hyperlink r:id="rId10" w:history="1">
        <w:r w:rsidR="00AA2F76">
          <w:rPr>
            <w:color w:val="0000FF"/>
          </w:rPr>
          <w:t>Положение</w:t>
        </w:r>
      </w:hyperlink>
      <w:r w:rsidR="00AA2F76">
        <w:t xml:space="preserve"> о порядке выдачи разрешения на выход локомотива, </w:t>
      </w:r>
      <w:proofErr w:type="spellStart"/>
      <w:r w:rsidR="00AA2F76">
        <w:t>моторвагонного</w:t>
      </w:r>
      <w:proofErr w:type="spellEnd"/>
      <w:r w:rsidR="00AA2F76">
        <w:t xml:space="preserve">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 утвержденное постановлением Совета Министров Республики Беларусь от 25 марта 2022 г. N 175;</w:t>
      </w:r>
    </w:p>
    <w:p w:rsidR="00AA2F76" w:rsidRDefault="00AA2F76" w:rsidP="00AA2F76">
      <w:pPr>
        <w:pStyle w:val="ConsPlusNormal"/>
        <w:ind w:firstLine="540"/>
        <w:jc w:val="both"/>
      </w:pPr>
      <w:r>
        <w:t xml:space="preserve">1.3. иные имеющиеся особенности осуществления административной процедуры - административная процедура осуществляется в отношении юридических лиц и физических лиц, являющихся индивидуальными предпринимателями, зарегистрированными в Республике Беларусь, которым принадлежат локомотивы, </w:t>
      </w:r>
      <w:proofErr w:type="spellStart"/>
      <w:r>
        <w:t>моторвагонный</w:t>
      </w:r>
      <w:proofErr w:type="spellEnd"/>
      <w:r>
        <w:t xml:space="preserve"> подвижной состав и специальный самоходный подвижной состав на праве собственности, хозяйственного ведения, оперативного управления.</w:t>
      </w:r>
    </w:p>
    <w:p w:rsidR="00AA2F76" w:rsidRDefault="00AA2F76" w:rsidP="00AA2F76">
      <w:pPr>
        <w:pStyle w:val="ConsPlusNormal"/>
        <w:ind w:firstLine="540"/>
        <w:jc w:val="both"/>
      </w:pPr>
      <w:r>
        <w:t>2. Документы и (или) сведения, необходимые для осуществления административной процедуры, представляемые заинтересованным лицом: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723"/>
        <w:gridCol w:w="3147"/>
        <w:gridCol w:w="3196"/>
      </w:tblGrid>
      <w:tr w:rsidR="00AA2F76" w:rsidTr="00AA2F76">
        <w:tc>
          <w:tcPr>
            <w:tcW w:w="2134" w:type="pct"/>
            <w:tcMar>
              <w:top w:w="0" w:type="dxa"/>
              <w:left w:w="0" w:type="dxa"/>
              <w:bottom w:w="0" w:type="dxa"/>
              <w:right w:w="0" w:type="dxa"/>
            </w:tcMar>
            <w:vAlign w:val="center"/>
          </w:tcPr>
          <w:p w:rsidR="00AA2F76" w:rsidRDefault="00AA2F76" w:rsidP="00AA2F76">
            <w:pPr>
              <w:pStyle w:val="ConsPlusNormal"/>
              <w:spacing w:line="240" w:lineRule="exact"/>
              <w:jc w:val="center"/>
            </w:pPr>
            <w:r>
              <w:t>Наименование документа и (или) сведений</w:t>
            </w:r>
          </w:p>
        </w:tc>
        <w:tc>
          <w:tcPr>
            <w:tcW w:w="1422" w:type="pct"/>
            <w:tcMar>
              <w:top w:w="0" w:type="dxa"/>
              <w:left w:w="0" w:type="dxa"/>
              <w:bottom w:w="0" w:type="dxa"/>
              <w:right w:w="0" w:type="dxa"/>
            </w:tcMar>
            <w:vAlign w:val="center"/>
          </w:tcPr>
          <w:p w:rsidR="00AA2F76" w:rsidRDefault="00AA2F76" w:rsidP="00AA2F76">
            <w:pPr>
              <w:pStyle w:val="ConsPlusNormal"/>
              <w:spacing w:line="240" w:lineRule="exact"/>
              <w:jc w:val="center"/>
            </w:pPr>
            <w:r>
              <w:t>Требования, предъявляемые к документу и (или) сведениям</w:t>
            </w:r>
          </w:p>
        </w:tc>
        <w:tc>
          <w:tcPr>
            <w:tcW w:w="1444" w:type="pct"/>
            <w:tcMar>
              <w:top w:w="0" w:type="dxa"/>
              <w:left w:w="0" w:type="dxa"/>
              <w:bottom w:w="0" w:type="dxa"/>
              <w:right w:w="0" w:type="dxa"/>
            </w:tcMar>
            <w:vAlign w:val="center"/>
          </w:tcPr>
          <w:p w:rsidR="00AA2F76" w:rsidRDefault="00AA2F76" w:rsidP="00AA2F76">
            <w:pPr>
              <w:pStyle w:val="ConsPlusNormal"/>
              <w:spacing w:line="240" w:lineRule="exact"/>
              <w:jc w:val="center"/>
            </w:pPr>
            <w:r>
              <w:t>Форма и порядок представления документа и (или) сведений</w:t>
            </w:r>
          </w:p>
        </w:tc>
      </w:tr>
      <w:tr w:rsidR="00AA2F76" w:rsidTr="00AA2F76">
        <w:tc>
          <w:tcPr>
            <w:tcW w:w="2134" w:type="pct"/>
            <w:tcMar>
              <w:top w:w="0" w:type="dxa"/>
              <w:left w:w="0" w:type="dxa"/>
              <w:bottom w:w="0" w:type="dxa"/>
              <w:right w:w="0" w:type="dxa"/>
            </w:tcMar>
          </w:tcPr>
          <w:p w:rsidR="00AA2F76" w:rsidRDefault="00AA2F76" w:rsidP="00AA2F76">
            <w:pPr>
              <w:pStyle w:val="ConsPlusNormal"/>
              <w:spacing w:line="240" w:lineRule="exact"/>
            </w:pPr>
            <w:r>
              <w:t>заявление</w:t>
            </w:r>
          </w:p>
        </w:tc>
        <w:tc>
          <w:tcPr>
            <w:tcW w:w="1422" w:type="pct"/>
            <w:tcMar>
              <w:top w:w="0" w:type="dxa"/>
              <w:left w:w="0" w:type="dxa"/>
              <w:bottom w:w="0" w:type="dxa"/>
              <w:right w:w="0" w:type="dxa"/>
            </w:tcMar>
          </w:tcPr>
          <w:p w:rsidR="00AA2F76" w:rsidRDefault="00AA2F76" w:rsidP="00AA2F76">
            <w:pPr>
              <w:pStyle w:val="ConsPlusNormal"/>
              <w:spacing w:line="240" w:lineRule="exact"/>
            </w:pPr>
            <w:r>
              <w:t xml:space="preserve">по форме согласно </w:t>
            </w:r>
            <w:hyperlink w:anchor="P67" w:history="1">
              <w:r>
                <w:rPr>
                  <w:color w:val="0000FF"/>
                </w:rPr>
                <w:t>приложению</w:t>
              </w:r>
            </w:hyperlink>
          </w:p>
        </w:tc>
        <w:tc>
          <w:tcPr>
            <w:tcW w:w="1444" w:type="pct"/>
            <w:vMerge w:val="restart"/>
            <w:tcMar>
              <w:top w:w="0" w:type="dxa"/>
              <w:left w:w="0" w:type="dxa"/>
              <w:bottom w:w="0" w:type="dxa"/>
              <w:right w:w="0" w:type="dxa"/>
            </w:tcMar>
          </w:tcPr>
          <w:p w:rsidR="00AA2F76" w:rsidRDefault="00AA2F76" w:rsidP="00AA2F76">
            <w:pPr>
              <w:pStyle w:val="ConsPlusNormal"/>
              <w:spacing w:line="240" w:lineRule="exact"/>
            </w:pPr>
            <w:r>
              <w:t>в письменной форме:</w:t>
            </w:r>
            <w:r>
              <w:br/>
              <w:t>в ходе приема заинтересованного лица;</w:t>
            </w:r>
            <w:r>
              <w:br/>
              <w:t>нарочным (курьером);</w:t>
            </w:r>
            <w:r>
              <w:br/>
              <w:t>по почте</w:t>
            </w:r>
          </w:p>
        </w:tc>
      </w:tr>
      <w:tr w:rsidR="00AA2F76" w:rsidTr="00AA2F76">
        <w:tc>
          <w:tcPr>
            <w:tcW w:w="2134" w:type="pct"/>
            <w:tcBorders>
              <w:bottom w:val="nil"/>
            </w:tcBorders>
            <w:tcMar>
              <w:top w:w="0" w:type="dxa"/>
              <w:left w:w="0" w:type="dxa"/>
              <w:bottom w:w="0" w:type="dxa"/>
              <w:right w:w="0" w:type="dxa"/>
            </w:tcMar>
          </w:tcPr>
          <w:p w:rsidR="00AA2F76" w:rsidRDefault="00AA2F76" w:rsidP="00AA2F76">
            <w:pPr>
              <w:pStyle w:val="ConsPlusNormal"/>
              <w:spacing w:line="240" w:lineRule="exact"/>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1422" w:type="pct"/>
            <w:vMerge w:val="restart"/>
            <w:tcMar>
              <w:top w:w="0" w:type="dxa"/>
              <w:left w:w="0" w:type="dxa"/>
              <w:bottom w:w="0" w:type="dxa"/>
              <w:right w:w="0" w:type="dxa"/>
            </w:tcMar>
          </w:tcPr>
          <w:p w:rsidR="00AA2F76" w:rsidRDefault="00AA2F76" w:rsidP="00AA2F76">
            <w:pPr>
              <w:pStyle w:val="ConsPlusNormal"/>
              <w:spacing w:line="240" w:lineRule="exact"/>
            </w:pPr>
          </w:p>
        </w:tc>
        <w:tc>
          <w:tcPr>
            <w:tcW w:w="1444" w:type="pct"/>
            <w:vMerge/>
          </w:tcPr>
          <w:p w:rsidR="00AA2F76" w:rsidRDefault="00AA2F76" w:rsidP="00AA2F76">
            <w:pPr>
              <w:spacing w:line="240" w:lineRule="exact"/>
            </w:pPr>
          </w:p>
        </w:tc>
      </w:tr>
      <w:tr w:rsidR="00AA2F76" w:rsidTr="00AA2F76">
        <w:tblPrEx>
          <w:tblBorders>
            <w:insideH w:val="nil"/>
          </w:tblBorders>
        </w:tblPrEx>
        <w:tc>
          <w:tcPr>
            <w:tcW w:w="2134" w:type="pct"/>
            <w:tcBorders>
              <w:top w:val="nil"/>
              <w:bottom w:val="nil"/>
            </w:tcBorders>
            <w:tcMar>
              <w:top w:w="0" w:type="dxa"/>
              <w:left w:w="0" w:type="dxa"/>
              <w:bottom w:w="0" w:type="dxa"/>
              <w:right w:w="0" w:type="dxa"/>
            </w:tcMar>
          </w:tcPr>
          <w:p w:rsidR="00AA2F76" w:rsidRDefault="00AA2F76" w:rsidP="00AA2F76">
            <w:pPr>
              <w:pStyle w:val="ConsPlusNormal"/>
              <w:spacing w:line="240" w:lineRule="exact"/>
            </w:pPr>
            <w:r>
              <w:t>копия технического паспорта соответствующего транспортного средства железнодорожного транспорта</w:t>
            </w:r>
          </w:p>
        </w:tc>
        <w:tc>
          <w:tcPr>
            <w:tcW w:w="1422" w:type="pct"/>
            <w:vMerge/>
          </w:tcPr>
          <w:p w:rsidR="00AA2F76" w:rsidRDefault="00AA2F76" w:rsidP="00AA2F76">
            <w:pPr>
              <w:spacing w:line="240" w:lineRule="exact"/>
            </w:pPr>
          </w:p>
        </w:tc>
        <w:tc>
          <w:tcPr>
            <w:tcW w:w="1444" w:type="pct"/>
            <w:vMerge/>
          </w:tcPr>
          <w:p w:rsidR="00AA2F76" w:rsidRDefault="00AA2F76" w:rsidP="00AA2F76">
            <w:pPr>
              <w:spacing w:line="240" w:lineRule="exact"/>
            </w:pPr>
          </w:p>
        </w:tc>
      </w:tr>
      <w:tr w:rsidR="00AA2F76" w:rsidTr="00AA2F76">
        <w:tblPrEx>
          <w:tblBorders>
            <w:insideH w:val="nil"/>
          </w:tblBorders>
        </w:tblPrEx>
        <w:tc>
          <w:tcPr>
            <w:tcW w:w="2134" w:type="pct"/>
            <w:tcBorders>
              <w:top w:val="nil"/>
              <w:bottom w:val="nil"/>
            </w:tcBorders>
            <w:tcMar>
              <w:top w:w="0" w:type="dxa"/>
              <w:left w:w="0" w:type="dxa"/>
              <w:bottom w:w="0" w:type="dxa"/>
              <w:right w:w="0" w:type="dxa"/>
            </w:tcMar>
          </w:tcPr>
          <w:p w:rsidR="00AA2F76" w:rsidRDefault="00AA2F76" w:rsidP="00AA2F76">
            <w:pPr>
              <w:pStyle w:val="ConsPlusNormal"/>
              <w:spacing w:line="240" w:lineRule="exact"/>
            </w:pPr>
            <w:r>
              <w:t>копия паспорта завода-изготовителя (на новое транспортное средство железнодорожного транспорта)</w:t>
            </w:r>
          </w:p>
        </w:tc>
        <w:tc>
          <w:tcPr>
            <w:tcW w:w="1422" w:type="pct"/>
            <w:vMerge/>
          </w:tcPr>
          <w:p w:rsidR="00AA2F76" w:rsidRDefault="00AA2F76" w:rsidP="00AA2F76">
            <w:pPr>
              <w:spacing w:line="240" w:lineRule="exact"/>
            </w:pPr>
          </w:p>
        </w:tc>
        <w:tc>
          <w:tcPr>
            <w:tcW w:w="1444" w:type="pct"/>
            <w:vMerge/>
          </w:tcPr>
          <w:p w:rsidR="00AA2F76" w:rsidRDefault="00AA2F76" w:rsidP="00AA2F76">
            <w:pPr>
              <w:spacing w:line="240" w:lineRule="exact"/>
            </w:pPr>
          </w:p>
        </w:tc>
      </w:tr>
      <w:tr w:rsidR="00AA2F76" w:rsidTr="00AA2F76">
        <w:tblPrEx>
          <w:tblBorders>
            <w:insideH w:val="nil"/>
          </w:tblBorders>
        </w:tblPrEx>
        <w:tc>
          <w:tcPr>
            <w:tcW w:w="2134" w:type="pct"/>
            <w:tcBorders>
              <w:top w:val="nil"/>
            </w:tcBorders>
            <w:tcMar>
              <w:top w:w="0" w:type="dxa"/>
              <w:left w:w="0" w:type="dxa"/>
              <w:bottom w:w="0" w:type="dxa"/>
              <w:right w:w="0" w:type="dxa"/>
            </w:tcMar>
          </w:tcPr>
          <w:p w:rsidR="00AA2F76" w:rsidRDefault="00AA2F76" w:rsidP="00AA2F76">
            <w:pPr>
              <w:pStyle w:val="ConsPlusNormal"/>
              <w:spacing w:line="240" w:lineRule="exact"/>
            </w:pPr>
            <w:r>
              <w:t>копия свидетельства (удостоверения) машиниста (водителя) на право управления соответствующим транспортным средством железнодорожного транспорта</w:t>
            </w:r>
          </w:p>
        </w:tc>
        <w:tc>
          <w:tcPr>
            <w:tcW w:w="1422" w:type="pct"/>
            <w:vMerge/>
          </w:tcPr>
          <w:p w:rsidR="00AA2F76" w:rsidRDefault="00AA2F76" w:rsidP="00AA2F76">
            <w:pPr>
              <w:spacing w:line="240" w:lineRule="exact"/>
            </w:pPr>
          </w:p>
        </w:tc>
        <w:tc>
          <w:tcPr>
            <w:tcW w:w="1444" w:type="pct"/>
            <w:vMerge/>
          </w:tcPr>
          <w:p w:rsidR="00AA2F76" w:rsidRDefault="00AA2F76" w:rsidP="00AA2F76">
            <w:pPr>
              <w:spacing w:line="240" w:lineRule="exact"/>
            </w:pPr>
          </w:p>
        </w:tc>
      </w:tr>
    </w:tbl>
    <w:p w:rsidR="00AA2F76" w:rsidRDefault="00AA2F76" w:rsidP="00AA2F76">
      <w:pPr>
        <w:pStyle w:val="ConsPlusNormal"/>
        <w:ind w:firstLine="540"/>
        <w:jc w:val="both"/>
      </w:pPr>
      <w:r>
        <w:lastRenderedPageBreak/>
        <w:t xml:space="preserve">При подаче заявления уполномоченный орган вправе потребовать от заинтересованного лица документы, предусмотренные в </w:t>
      </w:r>
      <w:hyperlink r:id="rId11" w:history="1">
        <w:r>
          <w:rPr>
            <w:color w:val="0000FF"/>
          </w:rPr>
          <w:t>абзацах втором</w:t>
        </w:r>
      </w:hyperlink>
      <w:r>
        <w:t xml:space="preserve"> - </w:t>
      </w:r>
      <w:hyperlink r:id="rId12" w:history="1">
        <w:r>
          <w:rPr>
            <w:color w:val="0000FF"/>
          </w:rPr>
          <w:t>седьмом части первой пункта 2 статьи</w:t>
        </w:r>
      </w:hyperlink>
      <w:r>
        <w:t xml:space="preserve"> 15 Закона Республики Беларусь "Об основах административных процедур".</w:t>
      </w:r>
    </w:p>
    <w:p w:rsidR="00AA2F76" w:rsidRDefault="00AA2F76" w:rsidP="00AA2F76">
      <w:pPr>
        <w:pStyle w:val="ConsPlusNormal"/>
        <w:ind w:firstLine="540"/>
        <w:jc w:val="both"/>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52"/>
        <w:gridCol w:w="1800"/>
        <w:gridCol w:w="2280"/>
      </w:tblGrid>
      <w:tr w:rsidR="00AA2F76" w:rsidTr="00AA2F76">
        <w:tc>
          <w:tcPr>
            <w:tcW w:w="6952" w:type="dxa"/>
            <w:tcMar>
              <w:top w:w="0" w:type="dxa"/>
              <w:left w:w="0" w:type="dxa"/>
              <w:bottom w:w="0" w:type="dxa"/>
              <w:right w:w="0" w:type="dxa"/>
            </w:tcMar>
            <w:vAlign w:val="center"/>
          </w:tcPr>
          <w:p w:rsidR="00AA2F76" w:rsidRDefault="00AA2F76" w:rsidP="00AA2F76">
            <w:pPr>
              <w:pStyle w:val="ConsPlusNormal"/>
              <w:jc w:val="center"/>
            </w:pPr>
            <w:r>
              <w:t>Наименование документа</w:t>
            </w:r>
          </w:p>
        </w:tc>
        <w:tc>
          <w:tcPr>
            <w:tcW w:w="1800" w:type="dxa"/>
            <w:tcMar>
              <w:top w:w="0" w:type="dxa"/>
              <w:left w:w="0" w:type="dxa"/>
              <w:bottom w:w="0" w:type="dxa"/>
              <w:right w:w="0" w:type="dxa"/>
            </w:tcMar>
            <w:vAlign w:val="center"/>
          </w:tcPr>
          <w:p w:rsidR="00AA2F76" w:rsidRDefault="00AA2F76" w:rsidP="00AA2F76">
            <w:pPr>
              <w:pStyle w:val="ConsPlusNormal"/>
              <w:jc w:val="center"/>
            </w:pPr>
            <w:r>
              <w:t>Срок действия</w:t>
            </w:r>
          </w:p>
        </w:tc>
        <w:tc>
          <w:tcPr>
            <w:tcW w:w="2280" w:type="dxa"/>
            <w:tcMar>
              <w:top w:w="0" w:type="dxa"/>
              <w:left w:w="0" w:type="dxa"/>
              <w:bottom w:w="0" w:type="dxa"/>
              <w:right w:w="0" w:type="dxa"/>
            </w:tcMar>
            <w:vAlign w:val="center"/>
          </w:tcPr>
          <w:p w:rsidR="00AA2F76" w:rsidRDefault="00AA2F76" w:rsidP="00AA2F76">
            <w:pPr>
              <w:pStyle w:val="ConsPlusNormal"/>
              <w:jc w:val="center"/>
            </w:pPr>
            <w:r>
              <w:t>Форма представления</w:t>
            </w:r>
          </w:p>
        </w:tc>
      </w:tr>
      <w:tr w:rsidR="00AA2F76" w:rsidTr="00AA2F76">
        <w:tc>
          <w:tcPr>
            <w:tcW w:w="6952" w:type="dxa"/>
            <w:tcMar>
              <w:top w:w="0" w:type="dxa"/>
              <w:left w:w="0" w:type="dxa"/>
              <w:bottom w:w="0" w:type="dxa"/>
              <w:right w:w="0" w:type="dxa"/>
            </w:tcMar>
          </w:tcPr>
          <w:p w:rsidR="00AA2F76" w:rsidRDefault="00AA2F76" w:rsidP="00AA2F76">
            <w:pPr>
              <w:pStyle w:val="ConsPlusNormal"/>
            </w:pPr>
            <w:r>
              <w:t xml:space="preserve">разрешение на выход локомотива, </w:t>
            </w:r>
            <w:proofErr w:type="spellStart"/>
            <w:r>
              <w:t>моторвагонного</w:t>
            </w:r>
            <w:proofErr w:type="spellEnd"/>
            <w:r>
              <w:t xml:space="preserve">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1800" w:type="dxa"/>
            <w:tcMar>
              <w:top w:w="0" w:type="dxa"/>
              <w:left w:w="0" w:type="dxa"/>
              <w:bottom w:w="0" w:type="dxa"/>
              <w:right w:w="0" w:type="dxa"/>
            </w:tcMar>
          </w:tcPr>
          <w:p w:rsidR="00AA2F76" w:rsidRDefault="00AA2F76" w:rsidP="00AA2F76">
            <w:pPr>
              <w:pStyle w:val="ConsPlusNormal"/>
            </w:pPr>
            <w:r>
              <w:t>6 месяцев</w:t>
            </w:r>
          </w:p>
        </w:tc>
        <w:tc>
          <w:tcPr>
            <w:tcW w:w="2280" w:type="dxa"/>
            <w:tcMar>
              <w:top w:w="0" w:type="dxa"/>
              <w:left w:w="0" w:type="dxa"/>
              <w:bottom w:w="0" w:type="dxa"/>
              <w:right w:w="0" w:type="dxa"/>
            </w:tcMar>
          </w:tcPr>
          <w:p w:rsidR="00AA2F76" w:rsidRDefault="00AA2F76" w:rsidP="00AA2F76">
            <w:pPr>
              <w:pStyle w:val="ConsPlusNormal"/>
            </w:pPr>
            <w:r>
              <w:t>письменная</w:t>
            </w:r>
          </w:p>
        </w:tc>
      </w:tr>
    </w:tbl>
    <w:p w:rsidR="00AA2F76" w:rsidRDefault="00AA2F76" w:rsidP="00AA2F76">
      <w:pPr>
        <w:pStyle w:val="ConsPlusNormal"/>
        <w:ind w:firstLine="540"/>
        <w:jc w:val="both"/>
      </w:pPr>
    </w:p>
    <w:p w:rsidR="00AA2F76" w:rsidRDefault="00AA2F76" w:rsidP="00AA2F76">
      <w:pPr>
        <w:pStyle w:val="ConsPlusNormal"/>
        <w:ind w:firstLine="540"/>
        <w:jc w:val="both"/>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плата за услуги в размере 419 рублей.</w:t>
      </w:r>
    </w:p>
    <w:p w:rsidR="00AA2F76" w:rsidRDefault="00AA2F76" w:rsidP="00AA2F76">
      <w:pPr>
        <w:pStyle w:val="ConsPlusNormal"/>
        <w:ind w:firstLine="540"/>
        <w:jc w:val="both"/>
      </w:pPr>
      <w:r>
        <w:t>5. Порядок подачи (отзыва) административной жалобы:</w:t>
      </w:r>
    </w:p>
    <w:p w:rsidR="00AA2F76" w:rsidRDefault="00AA2F76" w:rsidP="00AA2F76">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053"/>
        <w:gridCol w:w="4013"/>
      </w:tblGrid>
      <w:tr w:rsidR="00AA2F76" w:rsidTr="00AA2F76">
        <w:tc>
          <w:tcPr>
            <w:tcW w:w="3187" w:type="pct"/>
            <w:tcMar>
              <w:top w:w="0" w:type="dxa"/>
              <w:left w:w="0" w:type="dxa"/>
              <w:bottom w:w="0" w:type="dxa"/>
              <w:right w:w="0" w:type="dxa"/>
            </w:tcMar>
            <w:vAlign w:val="center"/>
          </w:tcPr>
          <w:p w:rsidR="00AA2F76" w:rsidRDefault="00AA2F76" w:rsidP="00AA2F76">
            <w:pPr>
              <w:pStyle w:val="ConsPlusNormal"/>
              <w:jc w:val="center"/>
            </w:pPr>
            <w:r>
              <w:t>Наименование государственного органа (иной организации), рассматривающего административную жалобу</w:t>
            </w:r>
          </w:p>
        </w:tc>
        <w:tc>
          <w:tcPr>
            <w:tcW w:w="1813" w:type="pct"/>
            <w:tcMar>
              <w:top w:w="0" w:type="dxa"/>
              <w:left w:w="0" w:type="dxa"/>
              <w:bottom w:w="0" w:type="dxa"/>
              <w:right w:w="0" w:type="dxa"/>
            </w:tcMar>
            <w:vAlign w:val="center"/>
          </w:tcPr>
          <w:p w:rsidR="00AA2F76" w:rsidRDefault="00AA2F76" w:rsidP="00AA2F76">
            <w:pPr>
              <w:pStyle w:val="ConsPlusNormal"/>
              <w:jc w:val="center"/>
            </w:pPr>
            <w:r>
              <w:t>Форма подачи (отзыва) административной жалобы (электронная и (или) письменная форма)</w:t>
            </w:r>
          </w:p>
        </w:tc>
      </w:tr>
      <w:tr w:rsidR="00AA2F76" w:rsidTr="00AA2F76">
        <w:tc>
          <w:tcPr>
            <w:tcW w:w="3187" w:type="pct"/>
            <w:tcMar>
              <w:top w:w="0" w:type="dxa"/>
              <w:left w:w="0" w:type="dxa"/>
              <w:bottom w:w="0" w:type="dxa"/>
              <w:right w:w="0" w:type="dxa"/>
            </w:tcMar>
          </w:tcPr>
          <w:p w:rsidR="00AA2F76" w:rsidRDefault="00AA2F76" w:rsidP="00AA2F76">
            <w:pPr>
              <w:pStyle w:val="ConsPlusNormal"/>
            </w:pPr>
            <w:r>
              <w:t>Государственное объединение "Белорусская железная дорога"</w:t>
            </w:r>
          </w:p>
        </w:tc>
        <w:tc>
          <w:tcPr>
            <w:tcW w:w="1813" w:type="pct"/>
            <w:tcMar>
              <w:top w:w="0" w:type="dxa"/>
              <w:left w:w="0" w:type="dxa"/>
              <w:bottom w:w="0" w:type="dxa"/>
              <w:right w:w="0" w:type="dxa"/>
            </w:tcMar>
          </w:tcPr>
          <w:p w:rsidR="00AA2F76" w:rsidRDefault="00AA2F76" w:rsidP="00AA2F76">
            <w:pPr>
              <w:pStyle w:val="ConsPlusNormal"/>
            </w:pPr>
            <w:r>
              <w:t>письменная</w:t>
            </w:r>
          </w:p>
        </w:tc>
      </w:tr>
    </w:tbl>
    <w:p w:rsidR="00AA2F76" w:rsidRDefault="00AA2F76" w:rsidP="00AA2F76">
      <w:pPr>
        <w:pStyle w:val="ConsPlusNormal"/>
        <w:ind w:firstLine="540"/>
        <w:jc w:val="both"/>
      </w:pPr>
    </w:p>
    <w:p w:rsidR="00E50106" w:rsidRDefault="00E50106">
      <w:pPr>
        <w:rPr>
          <w:rFonts w:ascii="Calibri" w:eastAsia="Times New Roman" w:hAnsi="Calibri" w:cs="Calibri"/>
          <w:szCs w:val="20"/>
          <w:lang w:eastAsia="ru-RU"/>
        </w:rPr>
      </w:pPr>
      <w:r>
        <w:br w:type="page"/>
      </w:r>
    </w:p>
    <w:p w:rsidR="00AA2F76" w:rsidRPr="00AA2F76" w:rsidRDefault="00AA2F76" w:rsidP="00E50106">
      <w:pPr>
        <w:pStyle w:val="ConsPlusNormal"/>
        <w:spacing w:line="200" w:lineRule="exact"/>
        <w:jc w:val="right"/>
        <w:outlineLvl w:val="1"/>
      </w:pPr>
      <w:r>
        <w:lastRenderedPageBreak/>
        <w:t>Приложение</w:t>
      </w:r>
    </w:p>
    <w:p w:rsidR="00AA2F76" w:rsidRDefault="00AA2F76" w:rsidP="00E50106">
      <w:pPr>
        <w:pStyle w:val="ConsPlusNormal"/>
        <w:spacing w:line="200" w:lineRule="exact"/>
        <w:jc w:val="right"/>
      </w:pPr>
      <w:r>
        <w:t>к Регламенту административной процедуры,</w:t>
      </w:r>
    </w:p>
    <w:p w:rsidR="00AA2F76" w:rsidRDefault="00AA2F76" w:rsidP="00E50106">
      <w:pPr>
        <w:pStyle w:val="ConsPlusNormal"/>
        <w:spacing w:line="200" w:lineRule="exact"/>
        <w:jc w:val="right"/>
      </w:pPr>
      <w:proofErr w:type="gramStart"/>
      <w:r>
        <w:t>осуществляемой</w:t>
      </w:r>
      <w:proofErr w:type="gramEnd"/>
      <w:r>
        <w:t xml:space="preserve"> в отношении субъектов</w:t>
      </w:r>
    </w:p>
    <w:p w:rsidR="00AA2F76" w:rsidRDefault="00AA2F76" w:rsidP="00E50106">
      <w:pPr>
        <w:pStyle w:val="ConsPlusNormal"/>
        <w:spacing w:line="200" w:lineRule="exact"/>
        <w:jc w:val="right"/>
      </w:pPr>
      <w:r>
        <w:t>хозяйствования, по подпункту 5.25.2</w:t>
      </w:r>
    </w:p>
    <w:p w:rsidR="00AA2F76" w:rsidRDefault="00AA2F76" w:rsidP="00E50106">
      <w:pPr>
        <w:pStyle w:val="ConsPlusNormal"/>
        <w:spacing w:line="200" w:lineRule="exact"/>
        <w:jc w:val="right"/>
      </w:pPr>
      <w:r>
        <w:t>"Получение разрешения на выход локомотива,</w:t>
      </w:r>
    </w:p>
    <w:p w:rsidR="00AA2F76" w:rsidRDefault="00AA2F76" w:rsidP="00E50106">
      <w:pPr>
        <w:pStyle w:val="ConsPlusNormal"/>
        <w:spacing w:line="200" w:lineRule="exact"/>
        <w:jc w:val="right"/>
      </w:pPr>
      <w:proofErr w:type="spellStart"/>
      <w:r>
        <w:t>моторвагонного</w:t>
      </w:r>
      <w:proofErr w:type="spellEnd"/>
      <w:r>
        <w:t xml:space="preserve"> подвижного состава</w:t>
      </w:r>
    </w:p>
    <w:p w:rsidR="00AA2F76" w:rsidRDefault="00AA2F76" w:rsidP="00E50106">
      <w:pPr>
        <w:pStyle w:val="ConsPlusNormal"/>
        <w:spacing w:line="200" w:lineRule="exact"/>
        <w:jc w:val="right"/>
      </w:pPr>
      <w:r>
        <w:t>и специального самоходного подвижного</w:t>
      </w:r>
    </w:p>
    <w:p w:rsidR="00AA2F76" w:rsidRDefault="00AA2F76" w:rsidP="00E50106">
      <w:pPr>
        <w:pStyle w:val="ConsPlusNormal"/>
        <w:spacing w:line="200" w:lineRule="exact"/>
        <w:jc w:val="right"/>
      </w:pPr>
      <w:r>
        <w:t xml:space="preserve">состава, не принадлежащего </w:t>
      </w:r>
      <w:proofErr w:type="gramStart"/>
      <w:r>
        <w:t>Белорусской</w:t>
      </w:r>
      <w:proofErr w:type="gramEnd"/>
    </w:p>
    <w:p w:rsidR="00AA2F76" w:rsidRDefault="00AA2F76" w:rsidP="00E50106">
      <w:pPr>
        <w:pStyle w:val="ConsPlusNormal"/>
        <w:spacing w:line="200" w:lineRule="exact"/>
        <w:jc w:val="right"/>
      </w:pPr>
      <w:r>
        <w:t>железной дороге либо организации,</w:t>
      </w:r>
    </w:p>
    <w:p w:rsidR="00AA2F76" w:rsidRDefault="00AA2F76" w:rsidP="00E50106">
      <w:pPr>
        <w:pStyle w:val="ConsPlusNormal"/>
        <w:spacing w:line="200" w:lineRule="exact"/>
        <w:jc w:val="right"/>
      </w:pPr>
      <w:r>
        <w:t xml:space="preserve">входящей в ее состав, на </w:t>
      </w:r>
      <w:proofErr w:type="gramStart"/>
      <w:r>
        <w:t>железнодорожные</w:t>
      </w:r>
      <w:proofErr w:type="gramEnd"/>
    </w:p>
    <w:p w:rsidR="00AA2F76" w:rsidRDefault="00AA2F76" w:rsidP="00E50106">
      <w:pPr>
        <w:pStyle w:val="ConsPlusNormal"/>
        <w:spacing w:line="200" w:lineRule="exact"/>
        <w:jc w:val="right"/>
      </w:pPr>
      <w:r>
        <w:t>пути общего пользования"</w:t>
      </w:r>
    </w:p>
    <w:p w:rsidR="00AA2F76" w:rsidRDefault="00AA2F76" w:rsidP="00E50106">
      <w:pPr>
        <w:pStyle w:val="ConsPlusNormal"/>
        <w:spacing w:line="200" w:lineRule="exact"/>
        <w:ind w:firstLine="540"/>
        <w:jc w:val="both"/>
      </w:pPr>
    </w:p>
    <w:p w:rsidR="00AA2F76" w:rsidRDefault="00AA2F76" w:rsidP="00AA2F76">
      <w:pPr>
        <w:pStyle w:val="ConsPlusNormal"/>
        <w:jc w:val="right"/>
      </w:pPr>
      <w:bookmarkStart w:id="1" w:name="P67"/>
      <w:bookmarkEnd w:id="1"/>
      <w:r>
        <w:t>Форма</w:t>
      </w:r>
    </w:p>
    <w:p w:rsidR="00AA2F76" w:rsidRDefault="00AA2F76" w:rsidP="00AA2F76">
      <w:pPr>
        <w:pStyle w:val="ConsPlusNonformat"/>
        <w:jc w:val="both"/>
      </w:pPr>
      <w:r>
        <w:t xml:space="preserve">                                  _________________________________________</w:t>
      </w:r>
    </w:p>
    <w:p w:rsidR="00AA2F76" w:rsidRDefault="00AA2F76" w:rsidP="00AA2F76">
      <w:pPr>
        <w:pStyle w:val="ConsPlusNonformat"/>
        <w:jc w:val="both"/>
      </w:pPr>
      <w:r>
        <w:t xml:space="preserve">                                    (наименование уполномоченного органа)</w:t>
      </w:r>
    </w:p>
    <w:p w:rsidR="00AA2F76" w:rsidRDefault="00AA2F76" w:rsidP="00AA2F76">
      <w:pPr>
        <w:pStyle w:val="ConsPlusNormal"/>
      </w:pPr>
    </w:p>
    <w:p w:rsidR="00AA2F76" w:rsidRDefault="00AA2F76" w:rsidP="00AA2F76">
      <w:pPr>
        <w:pStyle w:val="ConsPlusNormal"/>
        <w:jc w:val="center"/>
      </w:pPr>
      <w:r>
        <w:rPr>
          <w:b/>
        </w:rPr>
        <w:t>Заявление</w:t>
      </w:r>
    </w:p>
    <w:p w:rsidR="00AA2F76" w:rsidRDefault="00AA2F76" w:rsidP="00AA2F76">
      <w:pPr>
        <w:pStyle w:val="ConsPlusNormal"/>
      </w:pPr>
    </w:p>
    <w:p w:rsidR="00AA2F76" w:rsidRDefault="00AA2F76" w:rsidP="00AA2F76">
      <w:pPr>
        <w:pStyle w:val="ConsPlusNormal"/>
        <w:ind w:firstLine="540"/>
        <w:jc w:val="both"/>
      </w:pPr>
      <w:r>
        <w:t xml:space="preserve">Прошу выдать разрешение на выход локомотива, </w:t>
      </w:r>
      <w:proofErr w:type="spellStart"/>
      <w:r>
        <w:t>моторвагонного</w:t>
      </w:r>
      <w:proofErr w:type="spellEnd"/>
      <w:r>
        <w:t xml:space="preserve">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62"/>
        <w:gridCol w:w="1620"/>
      </w:tblGrid>
      <w:tr w:rsidR="00AA2F76" w:rsidTr="00AA2F76">
        <w:tc>
          <w:tcPr>
            <w:tcW w:w="9362" w:type="dxa"/>
            <w:tcMar>
              <w:top w:w="0" w:type="dxa"/>
              <w:left w:w="0" w:type="dxa"/>
              <w:bottom w:w="0" w:type="dxa"/>
              <w:right w:w="0" w:type="dxa"/>
            </w:tcMar>
          </w:tcPr>
          <w:p w:rsidR="00AA2F76" w:rsidRDefault="00AA2F76" w:rsidP="00AA2F76">
            <w:pPr>
              <w:pStyle w:val="ConsPlusNormal"/>
            </w:pPr>
            <w:r>
              <w:t>Полное наименование юридического лица / фамилия, собственное имя, отчество (если таковое имеется) индивидуального предпринимателя</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Сокращенное наименование юридического лица / данные документа, удостоверяющего личность гражданина, являющегося индивидуальным предпринимателем</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Место нахождения юридического лица / место жительства индивидуального предпринимателя</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Адрес почтовый / Электронный адрес</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Регистрационный номер в Едином государственном регистре юридических лиц и индивидуальных предпринимателей</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 xml:space="preserve">Наименование государственного органа, иной государственной организации, </w:t>
            </w:r>
            <w:proofErr w:type="gramStart"/>
            <w:r>
              <w:t>осуществивших</w:t>
            </w:r>
            <w:proofErr w:type="gramEnd"/>
            <w:r>
              <w:t xml:space="preserve"> государственную регистрацию юридического лица / индивидуального предпринимателя</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 xml:space="preserve">Наименование и код железнодорожной станции места дислокации локомотива, </w:t>
            </w:r>
            <w:proofErr w:type="spellStart"/>
            <w:r>
              <w:t>моторвагонного</w:t>
            </w:r>
            <w:proofErr w:type="spellEnd"/>
            <w:r>
              <w:t xml:space="preserve"> подвижного состава, специального самоходного подвижного состава</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 xml:space="preserve">Место нахождения локомотива, </w:t>
            </w:r>
            <w:proofErr w:type="spellStart"/>
            <w:r>
              <w:t>моторвагонного</w:t>
            </w:r>
            <w:proofErr w:type="spellEnd"/>
            <w:r>
              <w:t xml:space="preserve"> подвижного состава, специального самоходного подвижного состава (железнодорожная станция, железнодорожные пути необщего пользования)</w:t>
            </w:r>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proofErr w:type="gramStart"/>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tc>
        <w:tc>
          <w:tcPr>
            <w:tcW w:w="1620" w:type="dxa"/>
            <w:tcMar>
              <w:top w:w="0" w:type="dxa"/>
              <w:left w:w="0" w:type="dxa"/>
              <w:bottom w:w="0" w:type="dxa"/>
              <w:right w:w="0" w:type="dxa"/>
            </w:tcMar>
          </w:tcPr>
          <w:p w:rsidR="00AA2F76" w:rsidRDefault="00AA2F76" w:rsidP="00AA2F76">
            <w:pPr>
              <w:pStyle w:val="ConsPlusNormal"/>
            </w:pPr>
          </w:p>
        </w:tc>
      </w:tr>
      <w:tr w:rsidR="00AA2F76" w:rsidTr="00AA2F76">
        <w:tc>
          <w:tcPr>
            <w:tcW w:w="9362" w:type="dxa"/>
            <w:tcMar>
              <w:top w:w="0" w:type="dxa"/>
              <w:left w:w="0" w:type="dxa"/>
              <w:bottom w:w="0" w:type="dxa"/>
              <w:right w:w="0" w:type="dxa"/>
            </w:tcMar>
          </w:tcPr>
          <w:p w:rsidR="00AA2F76" w:rsidRDefault="00AA2F76" w:rsidP="00AA2F76">
            <w:pPr>
              <w:pStyle w:val="ConsPlusNormal"/>
            </w:pPr>
            <w:r>
              <w:t>Фамилия, инициалы и телефон контактного лица</w:t>
            </w:r>
          </w:p>
        </w:tc>
        <w:tc>
          <w:tcPr>
            <w:tcW w:w="1620" w:type="dxa"/>
            <w:tcMar>
              <w:top w:w="0" w:type="dxa"/>
              <w:left w:w="0" w:type="dxa"/>
              <w:bottom w:w="0" w:type="dxa"/>
              <w:right w:w="0" w:type="dxa"/>
            </w:tcMar>
          </w:tcPr>
          <w:p w:rsidR="00AA2F76" w:rsidRDefault="00AA2F76" w:rsidP="00AA2F76">
            <w:pPr>
              <w:pStyle w:val="ConsPlusNormal"/>
            </w:pPr>
          </w:p>
        </w:tc>
      </w:tr>
    </w:tbl>
    <w:p w:rsidR="00AA2F76" w:rsidRDefault="00AA2F76" w:rsidP="00AA2F76">
      <w:pPr>
        <w:pStyle w:val="ConsPlusNormal"/>
        <w:ind w:firstLine="540"/>
        <w:jc w:val="both"/>
      </w:pPr>
    </w:p>
    <w:p w:rsidR="00AA2F76" w:rsidRDefault="00AA2F76" w:rsidP="00E50106">
      <w:pPr>
        <w:pStyle w:val="ConsPlusNormal"/>
        <w:spacing w:line="240" w:lineRule="exact"/>
        <w:jc w:val="center"/>
      </w:pPr>
      <w:r>
        <w:t xml:space="preserve">Сведения о локомотиве, </w:t>
      </w:r>
      <w:proofErr w:type="spellStart"/>
      <w:r>
        <w:t>моторвагонном</w:t>
      </w:r>
      <w:proofErr w:type="spellEnd"/>
      <w:r>
        <w:t xml:space="preserve"> подвижном составе,</w:t>
      </w:r>
    </w:p>
    <w:p w:rsidR="00AA2F76" w:rsidRDefault="00AA2F76" w:rsidP="00E50106">
      <w:pPr>
        <w:pStyle w:val="ConsPlusNormal"/>
        <w:spacing w:line="240" w:lineRule="exact"/>
        <w:jc w:val="center"/>
      </w:pPr>
      <w:r>
        <w:t xml:space="preserve">специальном самоходном подвижном </w:t>
      </w:r>
      <w:proofErr w:type="gramStart"/>
      <w:r>
        <w:t>составе</w:t>
      </w:r>
      <w:proofErr w:type="gramEnd"/>
    </w:p>
    <w:p w:rsidR="00AA2F76" w:rsidRDefault="00AA2F76" w:rsidP="00AA2F76">
      <w:pPr>
        <w:pStyle w:val="ConsPlusNormal"/>
        <w:ind w:firstLine="540"/>
        <w:jc w:val="both"/>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39"/>
        <w:gridCol w:w="2840"/>
        <w:gridCol w:w="5387"/>
      </w:tblGrid>
      <w:tr w:rsidR="00AA2F76" w:rsidTr="00AA2F76">
        <w:tc>
          <w:tcPr>
            <w:tcW w:w="1283" w:type="pct"/>
            <w:tcMar>
              <w:top w:w="0" w:type="dxa"/>
              <w:left w:w="0" w:type="dxa"/>
              <w:bottom w:w="0" w:type="dxa"/>
              <w:right w:w="0" w:type="dxa"/>
            </w:tcMar>
          </w:tcPr>
          <w:p w:rsidR="00AA2F76" w:rsidRDefault="00AA2F76" w:rsidP="00AA2F76">
            <w:pPr>
              <w:pStyle w:val="ConsPlusNormal"/>
              <w:jc w:val="center"/>
            </w:pPr>
            <w:r>
              <w:t>Серия</w:t>
            </w:r>
          </w:p>
        </w:tc>
        <w:tc>
          <w:tcPr>
            <w:tcW w:w="1283" w:type="pct"/>
            <w:tcMar>
              <w:top w:w="0" w:type="dxa"/>
              <w:left w:w="0" w:type="dxa"/>
              <w:bottom w:w="0" w:type="dxa"/>
              <w:right w:w="0" w:type="dxa"/>
            </w:tcMar>
          </w:tcPr>
          <w:p w:rsidR="00AA2F76" w:rsidRDefault="00AA2F76" w:rsidP="00AA2F76">
            <w:pPr>
              <w:pStyle w:val="ConsPlusNormal"/>
              <w:jc w:val="center"/>
            </w:pPr>
            <w:r>
              <w:t>Номер</w:t>
            </w:r>
          </w:p>
        </w:tc>
        <w:tc>
          <w:tcPr>
            <w:tcW w:w="2434" w:type="pct"/>
            <w:tcMar>
              <w:top w:w="0" w:type="dxa"/>
              <w:left w:w="0" w:type="dxa"/>
              <w:bottom w:w="0" w:type="dxa"/>
              <w:right w:w="0" w:type="dxa"/>
            </w:tcMar>
          </w:tcPr>
          <w:p w:rsidR="00AA2F76" w:rsidRDefault="00AA2F76" w:rsidP="00AA2F76">
            <w:pPr>
              <w:pStyle w:val="ConsPlusNormal"/>
              <w:jc w:val="center"/>
            </w:pPr>
            <w:r>
              <w:t xml:space="preserve">Регион </w:t>
            </w:r>
            <w:proofErr w:type="spellStart"/>
            <w:r>
              <w:t>курсирования</w:t>
            </w:r>
            <w:proofErr w:type="spellEnd"/>
          </w:p>
        </w:tc>
      </w:tr>
      <w:tr w:rsidR="00AA2F76" w:rsidTr="00AA2F76">
        <w:tc>
          <w:tcPr>
            <w:tcW w:w="1283" w:type="pct"/>
            <w:tcBorders>
              <w:bottom w:val="nil"/>
            </w:tcBorders>
            <w:tcMar>
              <w:top w:w="0" w:type="dxa"/>
              <w:left w:w="0" w:type="dxa"/>
              <w:bottom w:w="0" w:type="dxa"/>
              <w:right w:w="0" w:type="dxa"/>
            </w:tcMar>
          </w:tcPr>
          <w:p w:rsidR="00AA2F76" w:rsidRDefault="00AA2F76" w:rsidP="00AA2F76">
            <w:pPr>
              <w:pStyle w:val="ConsPlusNormal"/>
            </w:pPr>
          </w:p>
        </w:tc>
        <w:tc>
          <w:tcPr>
            <w:tcW w:w="1283" w:type="pct"/>
            <w:tcBorders>
              <w:bottom w:val="nil"/>
            </w:tcBorders>
            <w:tcMar>
              <w:top w:w="0" w:type="dxa"/>
              <w:left w:w="0" w:type="dxa"/>
              <w:bottom w:w="0" w:type="dxa"/>
              <w:right w:w="0" w:type="dxa"/>
            </w:tcMar>
          </w:tcPr>
          <w:p w:rsidR="00AA2F76" w:rsidRDefault="00AA2F76" w:rsidP="00AA2F76">
            <w:pPr>
              <w:pStyle w:val="ConsPlusNormal"/>
            </w:pPr>
          </w:p>
        </w:tc>
        <w:tc>
          <w:tcPr>
            <w:tcW w:w="2434" w:type="pct"/>
            <w:tcBorders>
              <w:bottom w:val="nil"/>
            </w:tcBorders>
            <w:tcMar>
              <w:top w:w="0" w:type="dxa"/>
              <w:left w:w="0" w:type="dxa"/>
              <w:bottom w:w="0" w:type="dxa"/>
              <w:right w:w="0" w:type="dxa"/>
            </w:tcMar>
          </w:tcPr>
          <w:p w:rsidR="00AA2F76" w:rsidRDefault="00AA2F76" w:rsidP="00AA2F76">
            <w:pPr>
              <w:pStyle w:val="ConsPlusNormal"/>
            </w:pPr>
          </w:p>
        </w:tc>
      </w:tr>
    </w:tbl>
    <w:p w:rsidR="00AA2F76" w:rsidRDefault="00AA2F76" w:rsidP="00AA2F76">
      <w:pPr>
        <w:pStyle w:val="ConsPlusNormal"/>
        <w:ind w:firstLine="540"/>
        <w:jc w:val="both"/>
      </w:pPr>
    </w:p>
    <w:p w:rsidR="00AA2F76" w:rsidRDefault="00AA2F76" w:rsidP="00AA2F76">
      <w:pPr>
        <w:pStyle w:val="ConsPlusNonformat"/>
        <w:jc w:val="both"/>
      </w:pPr>
      <w:r>
        <w:t>Приложение: _______________________________________________________________</w:t>
      </w:r>
    </w:p>
    <w:p w:rsidR="00AA2F76" w:rsidRDefault="00AA2F76" w:rsidP="00AA2F76">
      <w:pPr>
        <w:pStyle w:val="ConsPlusNonformat"/>
        <w:jc w:val="both"/>
      </w:pPr>
      <w:r>
        <w:t xml:space="preserve">              </w:t>
      </w:r>
      <w:proofErr w:type="gramStart"/>
      <w:r>
        <w:t>(документы и (или) сведения, необходимые для осуществления</w:t>
      </w:r>
      <w:proofErr w:type="gramEnd"/>
    </w:p>
    <w:p w:rsidR="00AA2F76" w:rsidRDefault="00AA2F76" w:rsidP="00AA2F76">
      <w:pPr>
        <w:pStyle w:val="ConsPlusNonformat"/>
        <w:jc w:val="both"/>
      </w:pPr>
      <w:r>
        <w:t>___________________________________________________________________________</w:t>
      </w:r>
    </w:p>
    <w:p w:rsidR="00AA2F76" w:rsidRDefault="00AA2F76" w:rsidP="00AA2F76">
      <w:pPr>
        <w:pStyle w:val="ConsPlusNonformat"/>
        <w:jc w:val="both"/>
      </w:pPr>
      <w:r>
        <w:t xml:space="preserve">    административной процедуры, представляемые заинтересованным лицом)</w:t>
      </w:r>
    </w:p>
    <w:p w:rsidR="00AA2F76" w:rsidRDefault="00AA2F76" w:rsidP="00AA2F76">
      <w:pPr>
        <w:pStyle w:val="ConsPlusNonformat"/>
        <w:jc w:val="both"/>
      </w:pPr>
    </w:p>
    <w:p w:rsidR="00AA2F76" w:rsidRDefault="00AA2F76" w:rsidP="00AA2F76">
      <w:pPr>
        <w:pStyle w:val="ConsPlusNonformat"/>
        <w:jc w:val="both"/>
      </w:pPr>
      <w:r>
        <w:t>_____________________________________     _________     ___________________</w:t>
      </w:r>
    </w:p>
    <w:p w:rsidR="00AA2F76" w:rsidRDefault="00AA2F76" w:rsidP="00AA2F76">
      <w:pPr>
        <w:pStyle w:val="ConsPlusNonformat"/>
        <w:jc w:val="both"/>
      </w:pPr>
      <w:r>
        <w:t xml:space="preserve">   </w:t>
      </w:r>
      <w:proofErr w:type="gramStart"/>
      <w:r>
        <w:t>(руководитель юридического лица        (подпись)     (инициалы, фамилия)</w:t>
      </w:r>
      <w:proofErr w:type="gramEnd"/>
    </w:p>
    <w:p w:rsidR="00AA2F76" w:rsidRDefault="00AA2F76" w:rsidP="00AA2F76">
      <w:pPr>
        <w:pStyle w:val="ConsPlusNonformat"/>
        <w:jc w:val="both"/>
      </w:pPr>
      <w:r>
        <w:t xml:space="preserve">     </w:t>
      </w:r>
      <w:proofErr w:type="gramStart"/>
      <w:r>
        <w:t>(иное лицо, уполномоченное в</w:t>
      </w:r>
      <w:proofErr w:type="gramEnd"/>
    </w:p>
    <w:p w:rsidR="00AA2F76" w:rsidRDefault="00AA2F76" w:rsidP="00AA2F76">
      <w:pPr>
        <w:pStyle w:val="ConsPlusNonformat"/>
        <w:jc w:val="both"/>
      </w:pPr>
      <w:r>
        <w:t xml:space="preserve">    соответствии с </w:t>
      </w:r>
      <w:proofErr w:type="gramStart"/>
      <w:r>
        <w:t>учредительными</w:t>
      </w:r>
      <w:proofErr w:type="gramEnd"/>
    </w:p>
    <w:p w:rsidR="00AA2F76" w:rsidRDefault="00AA2F76" w:rsidP="00AA2F76">
      <w:pPr>
        <w:pStyle w:val="ConsPlusNonformat"/>
        <w:jc w:val="both"/>
      </w:pPr>
      <w:r>
        <w:t xml:space="preserve">   документами действовать от имени</w:t>
      </w:r>
    </w:p>
    <w:p w:rsidR="00AA2F76" w:rsidRDefault="00AA2F76" w:rsidP="00AA2F76">
      <w:pPr>
        <w:pStyle w:val="ConsPlusNonformat"/>
        <w:jc w:val="both"/>
      </w:pPr>
      <w:r>
        <w:t xml:space="preserve">       юридического лица) или</w:t>
      </w:r>
    </w:p>
    <w:p w:rsidR="00AA2F76" w:rsidRDefault="00AA2F76" w:rsidP="00AA2F76">
      <w:pPr>
        <w:pStyle w:val="ConsPlusNonformat"/>
        <w:jc w:val="both"/>
      </w:pPr>
      <w:r>
        <w:t xml:space="preserve">   индивидуальный предприниматель)</w:t>
      </w:r>
    </w:p>
    <w:p w:rsidR="00AA2F76" w:rsidRDefault="00AA2F76" w:rsidP="00AA2F76">
      <w:pPr>
        <w:pStyle w:val="ConsPlusNonformat"/>
        <w:jc w:val="both"/>
      </w:pPr>
    </w:p>
    <w:p w:rsidR="00AA2F76" w:rsidRDefault="00AA2F76" w:rsidP="00AA2F76">
      <w:pPr>
        <w:pStyle w:val="ConsPlusNonformat"/>
        <w:jc w:val="both"/>
      </w:pPr>
      <w:r>
        <w:t xml:space="preserve">___ _____________ ____ </w:t>
      </w:r>
      <w:proofErr w:type="gramStart"/>
      <w:r>
        <w:t>г</w:t>
      </w:r>
      <w:proofErr w:type="gramEnd"/>
      <w:r>
        <w:t>.</w:t>
      </w:r>
    </w:p>
    <w:p w:rsidR="00AA2F76" w:rsidRDefault="00AA2F76" w:rsidP="00AA2F76">
      <w:pPr>
        <w:pStyle w:val="ConsPlusNonformat"/>
        <w:jc w:val="both"/>
      </w:pPr>
      <w:r>
        <w:t xml:space="preserve">        (дата)</w:t>
      </w:r>
    </w:p>
    <w:p w:rsidR="00AA2F76" w:rsidRDefault="00AA2F76" w:rsidP="00AA2F76">
      <w:pPr>
        <w:pStyle w:val="ConsPlusNormal"/>
      </w:pPr>
    </w:p>
    <w:p w:rsidR="00403802" w:rsidRDefault="008C0B33" w:rsidP="00AA2F76">
      <w:pPr>
        <w:spacing w:line="240" w:lineRule="auto"/>
      </w:pPr>
    </w:p>
    <w:sectPr w:rsidR="00403802" w:rsidSect="00AA2F76">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76"/>
    <w:rsid w:val="005D3305"/>
    <w:rsid w:val="008C0B33"/>
    <w:rsid w:val="00AA2F76"/>
    <w:rsid w:val="00E50106"/>
    <w:rsid w:val="00F37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7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F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F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F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079407EC0887E961C023A5BED85ED4E11319947CDC03A944FBCFE63FEA9AB35DE6CBDFCDAE27444F65A159247CD42B9CDbCDB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E4079407EC0887E961C023A5BED85ED4E11319947CDCE399548B9FE63FEA9AB35DE6CBDFCDAE27444F65A159247CD42B9CDbCDBJ" TargetMode="External"/><Relationship Id="rId12" Type="http://schemas.openxmlformats.org/officeDocument/2006/relationships/hyperlink" Target="consultantplus://offline/ref=4E4079407EC0887E961C023A5BED85ED4E11319947CDCC3F9648B9FE63FEA9AB35DE6CBDFCC8E22C48F45D0E924BD814E88B9CE4E0C11AFD2D638779E3b4D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E4079407EC0887E961C023A5BED85ED4E11319947CDCC3F9648B9FE63FEA9AB35DE6CBDFCDAE27444F65A159247CD42B9CDbCDBJ" TargetMode="External"/><Relationship Id="rId11" Type="http://schemas.openxmlformats.org/officeDocument/2006/relationships/hyperlink" Target="consultantplus://offline/ref=4E4079407EC0887E961C023A5BED85ED4E11319947CDCC3F9648B9FE63FEA9AB35DE6CBDFCC8E22C48F45D0E924ED814E88B9CE4E0C11AFD2D638779E3b4D7J" TargetMode="External"/><Relationship Id="rId5" Type="http://schemas.openxmlformats.org/officeDocument/2006/relationships/webSettings" Target="webSettings.xml"/><Relationship Id="rId10" Type="http://schemas.openxmlformats.org/officeDocument/2006/relationships/hyperlink" Target="consultantplus://offline/ref=4E4079407EC0887E961C023A5BED85ED4E11319947CDCE359F4BB5FE63FEA9AB35DE6CBDFCC8E22C48F45A0F914CD814E88B9CE4E0C11AFD2D638779E3b4D7J" TargetMode="External"/><Relationship Id="rId4" Type="http://schemas.openxmlformats.org/officeDocument/2006/relationships/settings" Target="settings.xml"/><Relationship Id="rId9" Type="http://schemas.openxmlformats.org/officeDocument/2006/relationships/hyperlink" Target="consultantplus://offline/ref=4E4079407EC0887E961C023A5BED85ED4E11319947CDC03B9145BCFE63FEA9AB35DE6CBDFCDAE27444F65A159247CD42B9CDbCD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093D-C21F-4ED7-B4EF-C2F6CF5F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NOD4[44340020]</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noda_zam</dc:creator>
  <cp:lastModifiedBy>Шкапич Оксана Андреевна</cp:lastModifiedBy>
  <cp:revision>2</cp:revision>
  <cp:lastPrinted>2022-09-27T09:19:00Z</cp:lastPrinted>
  <dcterms:created xsi:type="dcterms:W3CDTF">2022-09-30T12:54:00Z</dcterms:created>
  <dcterms:modified xsi:type="dcterms:W3CDTF">2022-09-30T12:54:00Z</dcterms:modified>
</cp:coreProperties>
</file>